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8BB68" w14:textId="77777777" w:rsidR="008738A1" w:rsidRPr="00781D61" w:rsidRDefault="00781D61" w:rsidP="00781D61">
      <w:pPr>
        <w:jc w:val="both"/>
        <w:rPr>
          <w:b/>
          <w:sz w:val="44"/>
          <w:szCs w:val="44"/>
          <w:u w:val="single"/>
        </w:rPr>
      </w:pPr>
      <w:r w:rsidRPr="00781D61">
        <w:rPr>
          <w:b/>
          <w:sz w:val="44"/>
          <w:szCs w:val="44"/>
          <w:u w:val="single"/>
        </w:rPr>
        <w:t>Правила подготовки к диагностическим исследованиям</w:t>
      </w:r>
    </w:p>
    <w:p w14:paraId="07FA7660" w14:textId="77777777" w:rsidR="00781D61" w:rsidRDefault="00781D61" w:rsidP="00781D61">
      <w:pPr>
        <w:jc w:val="both"/>
        <w:rPr>
          <w:b/>
          <w:sz w:val="44"/>
          <w:szCs w:val="44"/>
        </w:rPr>
      </w:pPr>
    </w:p>
    <w:p w14:paraId="2E9C0270" w14:textId="77777777" w:rsidR="00781D61" w:rsidRPr="008738A1" w:rsidRDefault="00781D61" w:rsidP="00781D61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b/>
          <w:bCs/>
          <w:color w:val="0F1115"/>
          <w:sz w:val="30"/>
          <w:szCs w:val="30"/>
          <w:lang w:eastAsia="ru-RU"/>
        </w:rPr>
      </w:pPr>
      <w:r w:rsidRPr="008738A1">
        <w:rPr>
          <w:b/>
          <w:bCs/>
          <w:color w:val="0F1115"/>
          <w:sz w:val="30"/>
          <w:szCs w:val="30"/>
          <w:lang w:eastAsia="ru-RU"/>
        </w:rPr>
        <w:t>Подготовка к сдаче общего анализа крови (ОАК)</w:t>
      </w:r>
    </w:p>
    <w:p w14:paraId="32165A0E" w14:textId="77777777" w:rsidR="00781D61" w:rsidRPr="008738A1" w:rsidRDefault="00781D61" w:rsidP="00781D6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color w:val="0F1115"/>
          <w:sz w:val="24"/>
          <w:szCs w:val="24"/>
          <w:lang w:eastAsia="ru-RU"/>
        </w:rPr>
        <w:t>Кровь рекомендуется сдавать утром натощак после 8–12 часового ночного периода голодания. Накануне и в день сдачи исключите физические и эмоциональные перегрузки, приём алкоголя. От курения воздержитесь в течение 1 часа. Также перед взятием крови не следует проходить диагностические и лечебные процедуры.</w:t>
      </w:r>
    </w:p>
    <w:p w14:paraId="1E899CFC" w14:textId="77777777" w:rsidR="00781D61" w:rsidRDefault="00000000" w:rsidP="00781D61"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pict w14:anchorId="2FB3BF19">
          <v:rect id="_x0000_i1026" style="width:0;height:.75pt" o:hralign="center" o:bullet="t" o:hrstd="t" o:hr="t" fillcolor="#a0a0a0" stroked="f"/>
        </w:pict>
      </w:r>
    </w:p>
    <w:p w14:paraId="2058377B" w14:textId="77777777" w:rsidR="00781D61" w:rsidRPr="00781D61" w:rsidRDefault="00781D61" w:rsidP="00781D61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b/>
          <w:bCs/>
          <w:color w:val="0F1115"/>
          <w:sz w:val="30"/>
          <w:szCs w:val="30"/>
          <w:lang w:eastAsia="ru-RU"/>
        </w:rPr>
      </w:pPr>
      <w:r w:rsidRPr="00781D61">
        <w:rPr>
          <w:b/>
          <w:bCs/>
          <w:color w:val="0F1115"/>
          <w:sz w:val="30"/>
          <w:szCs w:val="30"/>
          <w:lang w:eastAsia="ru-RU"/>
        </w:rPr>
        <w:t>Подготовка к процедуре сдачи мочи</w:t>
      </w:r>
      <w:r>
        <w:rPr>
          <w:b/>
          <w:bCs/>
          <w:color w:val="0F1115"/>
          <w:sz w:val="30"/>
          <w:szCs w:val="30"/>
          <w:lang w:eastAsia="ru-RU"/>
        </w:rPr>
        <w:t xml:space="preserve"> (ОАМ)</w:t>
      </w:r>
    </w:p>
    <w:p w14:paraId="73552B8B" w14:textId="77777777" w:rsidR="00781D61" w:rsidRPr="00781D61" w:rsidRDefault="00781D61" w:rsidP="00781D61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color w:val="0F1115"/>
          <w:sz w:val="24"/>
          <w:szCs w:val="24"/>
          <w:lang w:eastAsia="ru-RU"/>
        </w:rPr>
      </w:pPr>
      <w:r w:rsidRPr="00781D61">
        <w:rPr>
          <w:b/>
          <w:bCs/>
          <w:color w:val="0F1115"/>
          <w:sz w:val="24"/>
          <w:szCs w:val="24"/>
          <w:lang w:eastAsia="ru-RU"/>
        </w:rPr>
        <w:t>Получите контейнер</w:t>
      </w:r>
      <w:r w:rsidRPr="00781D61">
        <w:rPr>
          <w:color w:val="0F1115"/>
          <w:sz w:val="24"/>
          <w:szCs w:val="24"/>
          <w:lang w:eastAsia="ru-RU"/>
        </w:rPr>
        <w:t> с крышкой в лаборатории.</w:t>
      </w:r>
    </w:p>
    <w:p w14:paraId="257466BD" w14:textId="77777777" w:rsidR="00781D61" w:rsidRPr="00781D61" w:rsidRDefault="00781D61" w:rsidP="00781D61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color w:val="0F1115"/>
          <w:sz w:val="24"/>
          <w:szCs w:val="24"/>
          <w:lang w:eastAsia="ru-RU"/>
        </w:rPr>
      </w:pPr>
      <w:r w:rsidRPr="00781D61">
        <w:rPr>
          <w:b/>
          <w:bCs/>
          <w:color w:val="0F1115"/>
          <w:sz w:val="24"/>
          <w:szCs w:val="24"/>
          <w:lang w:eastAsia="ru-RU"/>
        </w:rPr>
        <w:t>Накануне</w:t>
      </w:r>
      <w:r w:rsidRPr="00781D61">
        <w:rPr>
          <w:color w:val="0F1115"/>
          <w:sz w:val="24"/>
          <w:szCs w:val="24"/>
          <w:lang w:eastAsia="ru-RU"/>
        </w:rPr>
        <w:t> не употребляйте овощи и фрукты, которые могут изменить цвет мочи (свекла, морковь и другие). Не принимайте мочегонные препараты (диуретики). Перед сбором мочи обязательно проведите тщательный гигиенический туалет половых органов. Женщинам рекомендуется не сдавать анализ мочи во время менструации.</w:t>
      </w:r>
    </w:p>
    <w:p w14:paraId="7D962238" w14:textId="77777777" w:rsidR="00781D61" w:rsidRPr="00781D61" w:rsidRDefault="00781D61" w:rsidP="00781D61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color w:val="0F1115"/>
          <w:sz w:val="24"/>
          <w:szCs w:val="24"/>
          <w:lang w:eastAsia="ru-RU"/>
        </w:rPr>
      </w:pPr>
      <w:r w:rsidRPr="00781D61">
        <w:rPr>
          <w:b/>
          <w:bCs/>
          <w:color w:val="0F1115"/>
          <w:sz w:val="24"/>
          <w:szCs w:val="24"/>
          <w:lang w:eastAsia="ru-RU"/>
        </w:rPr>
        <w:t>Сбор мочи:</w:t>
      </w:r>
      <w:r w:rsidRPr="00781D61">
        <w:rPr>
          <w:color w:val="0F1115"/>
          <w:sz w:val="24"/>
          <w:szCs w:val="24"/>
          <w:lang w:eastAsia="ru-RU"/>
        </w:rPr>
        <w:t> соберите примерно 50 мл </w:t>
      </w:r>
      <w:r w:rsidRPr="00781D61">
        <w:rPr>
          <w:b/>
          <w:bCs/>
          <w:color w:val="0F1115"/>
          <w:sz w:val="24"/>
          <w:szCs w:val="24"/>
          <w:lang w:eastAsia="ru-RU"/>
        </w:rPr>
        <w:t>утренней</w:t>
      </w:r>
      <w:r w:rsidRPr="00781D61">
        <w:rPr>
          <w:color w:val="0F1115"/>
          <w:sz w:val="24"/>
          <w:szCs w:val="24"/>
          <w:lang w:eastAsia="ru-RU"/>
        </w:rPr>
        <w:t> мочи в контейнер. Для правильного исследования при первом утреннем мочеиспускании первые 1–2 секунды выпустите мочу в унитаз, а затем, не прерывая процесса, подставьте контейнер и соберите около 50 мл.</w:t>
      </w:r>
    </w:p>
    <w:p w14:paraId="03ABBC14" w14:textId="77777777" w:rsidR="00781D61" w:rsidRPr="00781D61" w:rsidRDefault="00781D61" w:rsidP="00781D61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color w:val="0F1115"/>
          <w:sz w:val="24"/>
          <w:szCs w:val="24"/>
          <w:lang w:eastAsia="ru-RU"/>
        </w:rPr>
      </w:pPr>
      <w:r w:rsidRPr="00781D61">
        <w:rPr>
          <w:color w:val="0F1115"/>
          <w:sz w:val="24"/>
          <w:szCs w:val="24"/>
          <w:lang w:eastAsia="ru-RU"/>
        </w:rPr>
        <w:t>Сразу после сбора плотно закройте контейнер завинчивающейся крышкой.</w:t>
      </w:r>
    </w:p>
    <w:p w14:paraId="6E5AF6F2" w14:textId="77777777" w:rsidR="00781D61" w:rsidRDefault="00781D61" w:rsidP="00781D61">
      <w:pPr>
        <w:widowControl/>
        <w:numPr>
          <w:ilvl w:val="0"/>
          <w:numId w:val="3"/>
        </w:numPr>
        <w:shd w:val="clear" w:color="auto" w:fill="FFFFFF"/>
        <w:autoSpaceDE/>
        <w:autoSpaceDN/>
        <w:spacing w:before="100" w:beforeAutospacing="1"/>
        <w:ind w:left="0"/>
        <w:rPr>
          <w:rFonts w:ascii="Segoe UI" w:hAnsi="Segoe UI" w:cs="Segoe UI"/>
          <w:color w:val="0F1115"/>
          <w:sz w:val="24"/>
          <w:szCs w:val="24"/>
          <w:lang w:eastAsia="ru-RU"/>
        </w:rPr>
      </w:pPr>
      <w:r w:rsidRPr="00781D61">
        <w:rPr>
          <w:color w:val="0F1115"/>
          <w:sz w:val="24"/>
          <w:szCs w:val="24"/>
          <w:lang w:eastAsia="ru-RU"/>
        </w:rPr>
        <w:t>Доставьте пробирку с мочой в лабораторию согласно установленному графику</w:t>
      </w:r>
      <w:r w:rsidRPr="00781D61">
        <w:rPr>
          <w:rFonts w:ascii="Segoe UI" w:hAnsi="Segoe UI" w:cs="Segoe UI"/>
          <w:color w:val="0F1115"/>
          <w:sz w:val="24"/>
          <w:szCs w:val="24"/>
          <w:lang w:eastAsia="ru-RU"/>
        </w:rPr>
        <w:t>.</w:t>
      </w:r>
    </w:p>
    <w:p w14:paraId="32C09E25" w14:textId="77777777" w:rsidR="00781D61" w:rsidRPr="00781D61" w:rsidRDefault="00781D61" w:rsidP="00781D61">
      <w:pPr>
        <w:widowControl/>
        <w:shd w:val="clear" w:color="auto" w:fill="FFFFFF"/>
        <w:autoSpaceDE/>
        <w:autoSpaceDN/>
        <w:spacing w:before="100" w:beforeAutospacing="1"/>
        <w:rPr>
          <w:rFonts w:ascii="Segoe UI" w:hAnsi="Segoe UI" w:cs="Segoe UI"/>
          <w:color w:val="0F1115"/>
          <w:sz w:val="24"/>
          <w:szCs w:val="24"/>
          <w:lang w:eastAsia="ru-RU"/>
        </w:rPr>
      </w:pPr>
    </w:p>
    <w:p w14:paraId="227FD194" w14:textId="77777777" w:rsidR="00781D61" w:rsidRPr="00781D61" w:rsidRDefault="00000000" w:rsidP="00781D61">
      <w:pPr>
        <w:jc w:val="both"/>
        <w:rPr>
          <w:b/>
          <w:sz w:val="44"/>
          <w:szCs w:val="44"/>
        </w:rPr>
      </w:pPr>
      <w:r>
        <w:rPr>
          <w:sz w:val="24"/>
          <w:szCs w:val="24"/>
          <w:lang w:eastAsia="ru-RU"/>
        </w:rPr>
        <w:pict w14:anchorId="1DB6DC74">
          <v:rect id="_x0000_i1027" style="width:0;height:.75pt" o:hralign="center" o:hrstd="t" o:hr="t" fillcolor="#a0a0a0" stroked="f"/>
        </w:pict>
      </w:r>
    </w:p>
    <w:p w14:paraId="1C97CFF8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480" w:after="240" w:line="450" w:lineRule="atLeast"/>
        <w:outlineLvl w:val="2"/>
        <w:rPr>
          <w:b/>
          <w:bCs/>
          <w:color w:val="0F1115"/>
          <w:sz w:val="30"/>
          <w:szCs w:val="30"/>
          <w:lang w:eastAsia="ru-RU"/>
        </w:rPr>
      </w:pPr>
      <w:r>
        <w:rPr>
          <w:b/>
          <w:bCs/>
          <w:color w:val="0F1115"/>
          <w:sz w:val="30"/>
          <w:szCs w:val="30"/>
          <w:lang w:eastAsia="ru-RU"/>
        </w:rPr>
        <w:t xml:space="preserve"> П</w:t>
      </w:r>
      <w:r w:rsidRPr="008738A1">
        <w:rPr>
          <w:b/>
          <w:bCs/>
          <w:color w:val="0F1115"/>
          <w:sz w:val="30"/>
          <w:szCs w:val="30"/>
          <w:lang w:eastAsia="ru-RU"/>
        </w:rPr>
        <w:t>равила подготовки к исследованиям крови (клинический, биохимический, иммуноферментный анализ)</w:t>
      </w:r>
    </w:p>
    <w:p w14:paraId="07120F39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Режим питания и время сдачи</w:t>
      </w:r>
      <w:r w:rsidRPr="008738A1">
        <w:rPr>
          <w:color w:val="0F1115"/>
          <w:sz w:val="24"/>
          <w:szCs w:val="24"/>
          <w:lang w:eastAsia="ru-RU"/>
        </w:rPr>
        <w:br/>
        <w:t>Кровь сдаётся утром, строго натощак. Между последним приёмом пищи и забором крови должно пройти не менее 8–12 часов. Накануне вечером допускается только лёгкий ужин.</w:t>
      </w:r>
    </w:p>
    <w:p w14:paraId="5ADEC50A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Что исключить за 1–2 дня</w:t>
      </w:r>
      <w:r w:rsidRPr="008738A1">
        <w:rPr>
          <w:color w:val="0F1115"/>
          <w:sz w:val="24"/>
          <w:szCs w:val="24"/>
          <w:lang w:eastAsia="ru-RU"/>
        </w:rPr>
        <w:br/>
        <w:t>Из рациона желательно убрать жирные, жареные блюда и алкоголь. Если накануне было обильное застолье или вы посещали баню или сауну — лучше перенести анализ на 1–2 дня.</w:t>
      </w:r>
    </w:p>
    <w:p w14:paraId="2F39E77A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Курение</w:t>
      </w:r>
      <w:r w:rsidRPr="008738A1">
        <w:rPr>
          <w:color w:val="0F1115"/>
          <w:sz w:val="24"/>
          <w:szCs w:val="24"/>
          <w:lang w:eastAsia="ru-RU"/>
        </w:rPr>
        <w:br/>
        <w:t>За 1 час до взятия крови необходимо воздержаться от курения.</w:t>
      </w:r>
    </w:p>
    <w:p w14:paraId="5B71FACD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Процедуры и обследования</w:t>
      </w:r>
      <w:r w:rsidRPr="008738A1">
        <w:rPr>
          <w:color w:val="0F1115"/>
          <w:sz w:val="24"/>
          <w:szCs w:val="24"/>
          <w:lang w:eastAsia="ru-RU"/>
        </w:rPr>
        <w:br/>
        <w:t>Не следует сдавать кровь после рентгенологических исследований или физиотерапевтических процедур.</w:t>
      </w:r>
    </w:p>
    <w:p w14:paraId="3EAF6F40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Физическое и эмоциональное состояние</w:t>
      </w:r>
      <w:r w:rsidRPr="008738A1">
        <w:rPr>
          <w:color w:val="0F1115"/>
          <w:sz w:val="24"/>
          <w:szCs w:val="24"/>
          <w:lang w:eastAsia="ru-RU"/>
        </w:rPr>
        <w:br/>
        <w:t xml:space="preserve">Исключите любые физические нагрузки (бег, быстрый подъём по лестнице), а также </w:t>
      </w:r>
      <w:r w:rsidRPr="008738A1">
        <w:rPr>
          <w:color w:val="0F1115"/>
          <w:sz w:val="24"/>
          <w:szCs w:val="24"/>
          <w:lang w:eastAsia="ru-RU"/>
        </w:rPr>
        <w:lastRenderedPageBreak/>
        <w:t>эмоциональное возбуждение. Перед процедурой нужно спокойно посидеть 10–15 минут и успокоиться.</w:t>
      </w:r>
    </w:p>
    <w:p w14:paraId="6B4BCFDA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Лекарственные препараты</w:t>
      </w:r>
      <w:r w:rsidRPr="008738A1">
        <w:rPr>
          <w:color w:val="0F1115"/>
          <w:sz w:val="24"/>
          <w:szCs w:val="24"/>
          <w:lang w:eastAsia="ru-RU"/>
        </w:rPr>
        <w:br/>
        <w:t>Принимаемые лекарства или их метаболиты могут исказить результат. Назначение или отмена любого препарата сопровождается изменением лабораторных показателей. Поэтому перед анализом обязательно проконсультируйтесь с врачом — возможно, он разрешит временно ограничить приём лекарств. Забор крови желательно производить до приёма препаратов.</w:t>
      </w:r>
    </w:p>
    <w:p w14:paraId="5671C3B9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Повторные анализы</w:t>
      </w:r>
      <w:r w:rsidRPr="008738A1">
        <w:rPr>
          <w:color w:val="0F1115"/>
          <w:sz w:val="24"/>
          <w:szCs w:val="24"/>
          <w:lang w:eastAsia="ru-RU"/>
        </w:rPr>
        <w:br/>
        <w:t>Учитывая суточные ритмы изменений показателей крови, повторные исследования рекомендуется проводить в одно и то же время.</w:t>
      </w:r>
    </w:p>
    <w:p w14:paraId="656E6ED7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Выбор лаборатории</w:t>
      </w:r>
      <w:r w:rsidRPr="008738A1">
        <w:rPr>
          <w:color w:val="0F1115"/>
          <w:sz w:val="24"/>
          <w:szCs w:val="24"/>
          <w:lang w:eastAsia="ru-RU"/>
        </w:rPr>
        <w:br/>
        <w:t>В разных лабораториях могут использоваться разные методы и единицы измерения. Чтобы результаты были корректными и сопоставимыми, желательно сдавать анализы в одной и той же лаборатории и в одинаковое время.</w:t>
      </w:r>
    </w:p>
    <w:p w14:paraId="589F17C1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Вода</w:t>
      </w:r>
      <w:r w:rsidRPr="008738A1">
        <w:rPr>
          <w:color w:val="0F1115"/>
          <w:sz w:val="24"/>
          <w:szCs w:val="24"/>
          <w:lang w:eastAsia="ru-RU"/>
        </w:rPr>
        <w:br/>
        <w:t>Приём воды на показатели крови не влияет, поэтому пить её можно.</w:t>
      </w:r>
    </w:p>
    <w:p w14:paraId="6A5F254C" w14:textId="77777777" w:rsidR="008738A1" w:rsidRPr="008738A1" w:rsidRDefault="008738A1" w:rsidP="008738A1">
      <w:pPr>
        <w:widowControl/>
        <w:shd w:val="clear" w:color="auto" w:fill="FFFFFF"/>
        <w:autoSpaceDE/>
        <w:autoSpaceDN/>
        <w:spacing w:before="240" w:after="240"/>
        <w:rPr>
          <w:color w:val="0F1115"/>
          <w:sz w:val="24"/>
          <w:szCs w:val="24"/>
          <w:lang w:eastAsia="ru-RU"/>
        </w:rPr>
      </w:pPr>
      <w:r w:rsidRPr="008738A1">
        <w:rPr>
          <w:b/>
          <w:bCs/>
          <w:color w:val="0F1115"/>
          <w:sz w:val="24"/>
          <w:szCs w:val="24"/>
          <w:lang w:eastAsia="ru-RU"/>
        </w:rPr>
        <w:t>Важное примечание</w:t>
      </w:r>
      <w:r w:rsidRPr="008738A1">
        <w:rPr>
          <w:color w:val="0F1115"/>
          <w:sz w:val="24"/>
          <w:szCs w:val="24"/>
          <w:lang w:eastAsia="ru-RU"/>
        </w:rPr>
        <w:br/>
        <w:t>Эти общие правила применимы ко всем анализам, однако для некоторых исследований может потребоваться специальная подготовка и дополнительные ограничения. Достоверность результатов гарантирована только при строгом следовании всем рекомендациям по подготовке.</w:t>
      </w:r>
    </w:p>
    <w:p w14:paraId="5F26BACF" w14:textId="77777777" w:rsidR="008738A1" w:rsidRPr="008738A1" w:rsidRDefault="00000000" w:rsidP="008738A1">
      <w:pPr>
        <w:widowControl/>
        <w:autoSpaceDE/>
        <w:autoSpaceDN/>
        <w:spacing w:before="480" w:after="48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pict w14:anchorId="0B3414BA">
          <v:rect id="_x0000_i1028" style="width:0;height:.75pt" o:hralign="center" o:hrstd="t" o:hr="t" fillcolor="#a0a0a0" stroked="f"/>
        </w:pict>
      </w:r>
    </w:p>
    <w:p w14:paraId="6BD98E1C" w14:textId="77777777" w:rsidR="008738A1" w:rsidRDefault="008738A1">
      <w:pPr>
        <w:pStyle w:val="a4"/>
        <w:jc w:val="both"/>
        <w:rPr>
          <w:sz w:val="28"/>
        </w:rPr>
        <w:sectPr w:rsidR="008738A1">
          <w:pgSz w:w="11900" w:h="16840"/>
          <w:pgMar w:top="1060" w:right="992" w:bottom="280" w:left="1133" w:header="720" w:footer="720" w:gutter="0"/>
          <w:cols w:space="720"/>
        </w:sectPr>
      </w:pPr>
    </w:p>
    <w:p w14:paraId="142DAC21" w14:textId="77777777" w:rsidR="008540C0" w:rsidRDefault="00781D61">
      <w:pPr>
        <w:pStyle w:val="2"/>
        <w:spacing w:before="66"/>
        <w:ind w:left="1157"/>
        <w:jc w:val="left"/>
      </w:pPr>
      <w:r>
        <w:rPr>
          <w:u w:val="single"/>
        </w:rPr>
        <w:lastRenderedPageBreak/>
        <w:t>Подготовка</w:t>
      </w:r>
      <w:r>
        <w:rPr>
          <w:spacing w:val="-17"/>
          <w:u w:val="single"/>
        </w:rPr>
        <w:t xml:space="preserve"> </w:t>
      </w:r>
      <w:r>
        <w:rPr>
          <w:u w:val="single"/>
        </w:rPr>
        <w:t>пациентов</w:t>
      </w:r>
      <w:r>
        <w:rPr>
          <w:spacing w:val="-14"/>
          <w:u w:val="single"/>
        </w:rPr>
        <w:t xml:space="preserve"> </w:t>
      </w:r>
      <w:r>
        <w:rPr>
          <w:u w:val="single"/>
        </w:rPr>
        <w:t>к</w:t>
      </w:r>
      <w:r>
        <w:rPr>
          <w:spacing w:val="-14"/>
          <w:u w:val="single"/>
        </w:rPr>
        <w:t xml:space="preserve"> </w:t>
      </w:r>
      <w:r>
        <w:rPr>
          <w:u w:val="single"/>
        </w:rPr>
        <w:t>исследованию</w:t>
      </w:r>
      <w:r>
        <w:rPr>
          <w:spacing w:val="-14"/>
          <w:u w:val="single"/>
        </w:rPr>
        <w:t xml:space="preserve"> </w:t>
      </w:r>
      <w:r>
        <w:rPr>
          <w:u w:val="single"/>
        </w:rPr>
        <w:t>в</w:t>
      </w:r>
      <w:r>
        <w:rPr>
          <w:spacing w:val="-14"/>
          <w:u w:val="single"/>
        </w:rPr>
        <w:t xml:space="preserve"> </w:t>
      </w:r>
      <w:r>
        <w:rPr>
          <w:u w:val="single"/>
        </w:rPr>
        <w:t>крови</w:t>
      </w:r>
      <w:r>
        <w:rPr>
          <w:spacing w:val="-14"/>
          <w:u w:val="single"/>
        </w:rPr>
        <w:t xml:space="preserve"> </w:t>
      </w:r>
      <w:r>
        <w:rPr>
          <w:spacing w:val="-2"/>
          <w:u w:val="single"/>
        </w:rPr>
        <w:t>гормонов</w:t>
      </w:r>
    </w:p>
    <w:p w14:paraId="37312D74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spacing w:before="120"/>
        <w:ind w:right="701" w:firstLine="0"/>
        <w:rPr>
          <w:sz w:val="28"/>
        </w:rPr>
      </w:pPr>
      <w:r>
        <w:rPr>
          <w:sz w:val="28"/>
        </w:rPr>
        <w:t>Результаты</w:t>
      </w:r>
      <w:r>
        <w:rPr>
          <w:spacing w:val="-18"/>
          <w:sz w:val="28"/>
        </w:rPr>
        <w:t xml:space="preserve"> </w:t>
      </w:r>
      <w:r>
        <w:rPr>
          <w:sz w:val="28"/>
        </w:rPr>
        <w:t>гормонального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крови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значительной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степени зависят от подготовки пациента и его поведения перед анализом.</w:t>
      </w:r>
    </w:p>
    <w:p w14:paraId="74A98F35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right="208" w:firstLine="0"/>
        <w:rPr>
          <w:sz w:val="28"/>
        </w:rPr>
      </w:pPr>
      <w:r>
        <w:rPr>
          <w:sz w:val="28"/>
        </w:rPr>
        <w:t>Для получения объективных данных при подготовке к сдаче крови на гормоны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 за 2-3 дня до исследования исключить прием лекарственных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препаратов. Пациентам, принимающим лекарственные препараты,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 согласовать с лечащим врачом возможность и длительность их отмены перед сдачей крови на эти исследования. В день исследования исключить физические и эмоциональные перегрузки, прием алкоголя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день</w:t>
      </w:r>
      <w:r>
        <w:rPr>
          <w:spacing w:val="-9"/>
          <w:sz w:val="28"/>
        </w:rPr>
        <w:t xml:space="preserve"> </w:t>
      </w:r>
      <w:r>
        <w:rPr>
          <w:sz w:val="28"/>
        </w:rPr>
        <w:t>накануне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10"/>
          <w:sz w:val="28"/>
        </w:rPr>
        <w:t xml:space="preserve"> </w:t>
      </w:r>
      <w:r>
        <w:rPr>
          <w:sz w:val="28"/>
        </w:rPr>
        <w:t>ч.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перед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сдачей </w:t>
      </w:r>
      <w:r>
        <w:rPr>
          <w:spacing w:val="-2"/>
          <w:sz w:val="28"/>
        </w:rPr>
        <w:t>анализа.</w:t>
      </w:r>
    </w:p>
    <w:p w14:paraId="27E7DCD1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spacing w:before="1"/>
        <w:ind w:right="192" w:firstLine="0"/>
        <w:rPr>
          <w:sz w:val="28"/>
        </w:rPr>
      </w:pPr>
      <w:r>
        <w:rPr>
          <w:sz w:val="28"/>
        </w:rPr>
        <w:t>Кровь сдавать</w:t>
      </w:r>
      <w:r>
        <w:rPr>
          <w:spacing w:val="-2"/>
          <w:sz w:val="28"/>
        </w:rPr>
        <w:t xml:space="preserve"> </w:t>
      </w:r>
      <w:r>
        <w:rPr>
          <w:sz w:val="28"/>
        </w:rPr>
        <w:t>утром,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позднее</w:t>
      </w:r>
      <w:r>
        <w:rPr>
          <w:spacing w:val="-2"/>
          <w:sz w:val="28"/>
        </w:rPr>
        <w:t xml:space="preserve"> </w:t>
      </w:r>
      <w:r>
        <w:rPr>
          <w:sz w:val="28"/>
        </w:rPr>
        <w:t>9:00</w:t>
      </w:r>
      <w:r>
        <w:rPr>
          <w:spacing w:val="-1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1"/>
          <w:sz w:val="28"/>
        </w:rPr>
        <w:t xml:space="preserve"> </w:t>
      </w:r>
      <w:r>
        <w:rPr>
          <w:sz w:val="28"/>
        </w:rPr>
        <w:t>натощак после 10-12</w:t>
      </w:r>
      <w:r>
        <w:rPr>
          <w:spacing w:val="-1"/>
          <w:sz w:val="28"/>
        </w:rPr>
        <w:t xml:space="preserve"> </w:t>
      </w:r>
      <w:r>
        <w:rPr>
          <w:sz w:val="28"/>
        </w:rPr>
        <w:t>часового перерыва в приеме пищи. Желательно перед забором крови находиться в состоянии покоя (посидеть или полежать) 20 – 30 минут. Не употреблять жевательную</w:t>
      </w:r>
      <w:r>
        <w:rPr>
          <w:spacing w:val="-15"/>
          <w:sz w:val="28"/>
        </w:rPr>
        <w:t xml:space="preserve"> </w:t>
      </w:r>
      <w:r>
        <w:rPr>
          <w:sz w:val="28"/>
        </w:rPr>
        <w:t>резинку,</w:t>
      </w:r>
      <w:r>
        <w:rPr>
          <w:spacing w:val="-13"/>
          <w:sz w:val="28"/>
        </w:rPr>
        <w:t xml:space="preserve"> </w:t>
      </w:r>
      <w:r>
        <w:rPr>
          <w:sz w:val="28"/>
        </w:rPr>
        <w:t>освежающие</w:t>
      </w:r>
      <w:r>
        <w:rPr>
          <w:spacing w:val="-14"/>
          <w:sz w:val="28"/>
        </w:rPr>
        <w:t xml:space="preserve"> </w:t>
      </w:r>
      <w:r>
        <w:rPr>
          <w:sz w:val="28"/>
        </w:rPr>
        <w:t>леденцы,</w:t>
      </w:r>
      <w:r>
        <w:rPr>
          <w:spacing w:val="-13"/>
          <w:sz w:val="28"/>
        </w:rPr>
        <w:t xml:space="preserve"> </w:t>
      </w:r>
      <w:r>
        <w:rPr>
          <w:sz w:val="28"/>
        </w:rPr>
        <w:t>пастилки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т.д.</w:t>
      </w:r>
      <w:r>
        <w:rPr>
          <w:spacing w:val="-13"/>
          <w:sz w:val="28"/>
        </w:rPr>
        <w:t xml:space="preserve"> </w:t>
      </w:r>
      <w:r>
        <w:rPr>
          <w:sz w:val="28"/>
        </w:rPr>
        <w:t>Можно</w:t>
      </w:r>
      <w:r>
        <w:rPr>
          <w:spacing w:val="-13"/>
          <w:sz w:val="28"/>
        </w:rPr>
        <w:t xml:space="preserve"> </w:t>
      </w:r>
      <w:r>
        <w:rPr>
          <w:sz w:val="28"/>
        </w:rPr>
        <w:t>пить</w:t>
      </w:r>
      <w:r>
        <w:rPr>
          <w:spacing w:val="-14"/>
          <w:sz w:val="28"/>
        </w:rPr>
        <w:t xml:space="preserve"> </w:t>
      </w:r>
      <w:r>
        <w:rPr>
          <w:sz w:val="28"/>
        </w:rPr>
        <w:t>не газированную воду без вкусовых добавок и ароматизаторов. Если Вы принимаете какие-либо лекарства, кровь на исследования необходимо сдавать до приема медикаментов.</w:t>
      </w:r>
    </w:p>
    <w:p w14:paraId="050EFB72" w14:textId="77777777" w:rsidR="008540C0" w:rsidRDefault="008540C0">
      <w:pPr>
        <w:pStyle w:val="a3"/>
        <w:spacing w:before="224"/>
      </w:pPr>
    </w:p>
    <w:p w14:paraId="2AD0FCC3" w14:textId="77777777" w:rsidR="008540C0" w:rsidRDefault="00781D61">
      <w:pPr>
        <w:pStyle w:val="2"/>
        <w:ind w:right="130"/>
        <w:jc w:val="center"/>
      </w:pPr>
      <w:r>
        <w:rPr>
          <w:spacing w:val="-8"/>
          <w:u w:val="single"/>
        </w:rPr>
        <w:t xml:space="preserve"> </w:t>
      </w:r>
      <w:r>
        <w:rPr>
          <w:u w:val="single"/>
        </w:rPr>
        <w:t>Подготовка</w:t>
      </w:r>
      <w:r>
        <w:rPr>
          <w:spacing w:val="-9"/>
          <w:u w:val="single"/>
        </w:rPr>
        <w:t xml:space="preserve"> </w:t>
      </w:r>
      <w:proofErr w:type="gramStart"/>
      <w:r>
        <w:rPr>
          <w:u w:val="single"/>
        </w:rPr>
        <w:t>к</w:t>
      </w:r>
      <w:r>
        <w:rPr>
          <w:spacing w:val="-9"/>
          <w:u w:val="single"/>
        </w:rPr>
        <w:t xml:space="preserve"> </w:t>
      </w:r>
      <w:r>
        <w:rPr>
          <w:u w:val="single"/>
        </w:rPr>
        <w:t>сдачи</w:t>
      </w:r>
      <w:proofErr w:type="gramEnd"/>
      <w:r>
        <w:rPr>
          <w:spacing w:val="-9"/>
          <w:u w:val="single"/>
        </w:rPr>
        <w:t xml:space="preserve"> </w:t>
      </w:r>
      <w:r>
        <w:rPr>
          <w:u w:val="single"/>
        </w:rPr>
        <w:t>анализа</w:t>
      </w:r>
      <w:r>
        <w:rPr>
          <w:spacing w:val="-9"/>
          <w:u w:val="single"/>
        </w:rPr>
        <w:t xml:space="preserve"> </w:t>
      </w:r>
      <w:r>
        <w:rPr>
          <w:u w:val="single"/>
        </w:rPr>
        <w:t>на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глюкозу.</w:t>
      </w:r>
    </w:p>
    <w:p w14:paraId="2E7D8F18" w14:textId="77777777" w:rsidR="008540C0" w:rsidRDefault="008540C0">
      <w:pPr>
        <w:pStyle w:val="a3"/>
        <w:spacing w:before="38"/>
        <w:rPr>
          <w:b/>
        </w:rPr>
      </w:pPr>
    </w:p>
    <w:p w14:paraId="21E765C9" w14:textId="77777777" w:rsidR="008540C0" w:rsidRDefault="00781D61">
      <w:pPr>
        <w:pStyle w:val="a3"/>
        <w:ind w:left="261" w:firstLine="374"/>
      </w:pPr>
      <w:r>
        <w:t>Для</w:t>
      </w:r>
      <w:r>
        <w:rPr>
          <w:spacing w:val="-14"/>
        </w:rPr>
        <w:t xml:space="preserve"> </w:t>
      </w:r>
      <w:r>
        <w:t>того</w:t>
      </w:r>
      <w:r>
        <w:rPr>
          <w:spacing w:val="-13"/>
        </w:rPr>
        <w:t xml:space="preserve"> </w:t>
      </w:r>
      <w:r>
        <w:t>чтобы</w:t>
      </w:r>
      <w:r>
        <w:rPr>
          <w:spacing w:val="-14"/>
        </w:rPr>
        <w:t xml:space="preserve"> </w:t>
      </w:r>
      <w:r>
        <w:t>получить</w:t>
      </w:r>
      <w:r>
        <w:rPr>
          <w:spacing w:val="-14"/>
        </w:rPr>
        <w:t xml:space="preserve"> </w:t>
      </w:r>
      <w:r>
        <w:t>максимально</w:t>
      </w:r>
      <w:r>
        <w:rPr>
          <w:spacing w:val="-13"/>
        </w:rPr>
        <w:t xml:space="preserve"> </w:t>
      </w:r>
      <w:r>
        <w:t>достоверные</w:t>
      </w:r>
      <w:r>
        <w:rPr>
          <w:spacing w:val="-12"/>
        </w:rPr>
        <w:t xml:space="preserve"> </w:t>
      </w:r>
      <w:r>
        <w:t>результаты,</w:t>
      </w:r>
      <w:r>
        <w:rPr>
          <w:spacing w:val="-12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тем, как сдать кровь на сахар, необходимо соблюдать следующие рекомендации:</w:t>
      </w:r>
    </w:p>
    <w:p w14:paraId="4538903C" w14:textId="77777777" w:rsidR="008540C0" w:rsidRDefault="008540C0">
      <w:pPr>
        <w:pStyle w:val="a3"/>
        <w:spacing w:before="38"/>
      </w:pPr>
    </w:p>
    <w:p w14:paraId="26021AD3" w14:textId="77777777" w:rsidR="008540C0" w:rsidRDefault="00781D61">
      <w:pPr>
        <w:pStyle w:val="a3"/>
        <w:ind w:left="2"/>
      </w:pPr>
      <w:r>
        <w:t>-за</w:t>
      </w:r>
      <w:r>
        <w:rPr>
          <w:spacing w:val="-6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часов</w:t>
      </w:r>
      <w:r>
        <w:rPr>
          <w:spacing w:val="-6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анализа</w:t>
      </w:r>
      <w:r>
        <w:rPr>
          <w:spacing w:val="-6"/>
        </w:rPr>
        <w:t xml:space="preserve"> </w:t>
      </w:r>
      <w:r>
        <w:t>ничего</w:t>
      </w:r>
      <w:r>
        <w:rPr>
          <w:spacing w:val="-7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есть,</w:t>
      </w:r>
      <w:r>
        <w:rPr>
          <w:spacing w:val="-7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питья</w:t>
      </w:r>
      <w:r>
        <w:rPr>
          <w:spacing w:val="-7"/>
        </w:rPr>
        <w:t xml:space="preserve"> </w:t>
      </w:r>
      <w:r>
        <w:t>использовать</w:t>
      </w:r>
      <w:r>
        <w:rPr>
          <w:spacing w:val="-8"/>
        </w:rPr>
        <w:t xml:space="preserve"> </w:t>
      </w:r>
      <w:r>
        <w:t xml:space="preserve">только </w:t>
      </w:r>
      <w:r>
        <w:rPr>
          <w:spacing w:val="-2"/>
        </w:rPr>
        <w:t>воду;</w:t>
      </w:r>
    </w:p>
    <w:p w14:paraId="39CBE001" w14:textId="77777777" w:rsidR="008540C0" w:rsidRDefault="008540C0">
      <w:pPr>
        <w:pStyle w:val="a3"/>
        <w:spacing w:before="38"/>
      </w:pPr>
    </w:p>
    <w:p w14:paraId="5D5D478D" w14:textId="77777777" w:rsidR="008540C0" w:rsidRDefault="00781D61">
      <w:pPr>
        <w:pStyle w:val="a3"/>
        <w:ind w:left="73"/>
      </w:pPr>
      <w:r>
        <w:t>-за</w:t>
      </w:r>
      <w:r>
        <w:rPr>
          <w:spacing w:val="-3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употреблять</w:t>
      </w:r>
      <w:r>
        <w:rPr>
          <w:spacing w:val="-2"/>
        </w:rPr>
        <w:t xml:space="preserve"> алкоголь;</w:t>
      </w:r>
    </w:p>
    <w:p w14:paraId="5E8EC71C" w14:textId="77777777" w:rsidR="008540C0" w:rsidRDefault="008540C0">
      <w:pPr>
        <w:pStyle w:val="a3"/>
        <w:spacing w:before="38"/>
      </w:pPr>
    </w:p>
    <w:p w14:paraId="267963AD" w14:textId="77777777" w:rsidR="008540C0" w:rsidRDefault="00781D61">
      <w:pPr>
        <w:pStyle w:val="a3"/>
        <w:ind w:left="103"/>
      </w:pPr>
      <w:r>
        <w:t>-утром</w:t>
      </w:r>
      <w:r>
        <w:rPr>
          <w:spacing w:val="-12"/>
        </w:rPr>
        <w:t xml:space="preserve"> </w:t>
      </w:r>
      <w:r>
        <w:t>перед</w:t>
      </w:r>
      <w:r>
        <w:rPr>
          <w:spacing w:val="-8"/>
        </w:rPr>
        <w:t xml:space="preserve"> </w:t>
      </w:r>
      <w:r>
        <w:t>сдачей</w:t>
      </w:r>
      <w:r>
        <w:rPr>
          <w:spacing w:val="-10"/>
        </w:rPr>
        <w:t xml:space="preserve"> </w:t>
      </w:r>
      <w:r>
        <w:t>анализа</w:t>
      </w:r>
      <w:r>
        <w:rPr>
          <w:spacing w:val="-10"/>
        </w:rPr>
        <w:t xml:space="preserve"> </w:t>
      </w:r>
      <w:r>
        <w:t>запрещается</w:t>
      </w:r>
      <w:r>
        <w:rPr>
          <w:spacing w:val="-10"/>
        </w:rPr>
        <w:t xml:space="preserve"> </w:t>
      </w:r>
      <w:r>
        <w:t>жевать</w:t>
      </w:r>
      <w:r>
        <w:rPr>
          <w:spacing w:val="-10"/>
        </w:rPr>
        <w:t xml:space="preserve"> </w:t>
      </w:r>
      <w:r>
        <w:t>жвачку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чистить</w:t>
      </w:r>
      <w:r>
        <w:rPr>
          <w:spacing w:val="-10"/>
        </w:rPr>
        <w:t xml:space="preserve"> </w:t>
      </w:r>
      <w:r>
        <w:rPr>
          <w:spacing w:val="-2"/>
        </w:rPr>
        <w:t>зубы;</w:t>
      </w:r>
    </w:p>
    <w:p w14:paraId="19F1A9E9" w14:textId="77777777" w:rsidR="008540C0" w:rsidRDefault="008540C0">
      <w:pPr>
        <w:pStyle w:val="a3"/>
        <w:spacing w:before="38"/>
      </w:pPr>
    </w:p>
    <w:p w14:paraId="670FFCC0" w14:textId="77777777" w:rsidR="008540C0" w:rsidRDefault="00781D61">
      <w:pPr>
        <w:pStyle w:val="a3"/>
        <w:ind w:left="142" w:hanging="40"/>
      </w:pPr>
      <w:r>
        <w:t>-если</w:t>
      </w:r>
      <w:r>
        <w:rPr>
          <w:spacing w:val="-10"/>
        </w:rPr>
        <w:t xml:space="preserve"> </w:t>
      </w:r>
      <w:r>
        <w:t>вы</w:t>
      </w:r>
      <w:r>
        <w:rPr>
          <w:spacing w:val="-10"/>
        </w:rPr>
        <w:t xml:space="preserve"> </w:t>
      </w:r>
      <w:r>
        <w:t>принимаете</w:t>
      </w:r>
      <w:r>
        <w:rPr>
          <w:spacing w:val="-10"/>
        </w:rPr>
        <w:t xml:space="preserve"> </w:t>
      </w:r>
      <w:r>
        <w:t>какие-либо</w:t>
      </w:r>
      <w:r>
        <w:rPr>
          <w:spacing w:val="-9"/>
        </w:rPr>
        <w:t xml:space="preserve"> </w:t>
      </w:r>
      <w:r>
        <w:t>медикаменты,</w:t>
      </w:r>
      <w:r>
        <w:rPr>
          <w:spacing w:val="-9"/>
        </w:rPr>
        <w:t xml:space="preserve"> </w:t>
      </w:r>
      <w:r>
        <w:t>стоит</w:t>
      </w:r>
      <w:r>
        <w:rPr>
          <w:spacing w:val="-8"/>
        </w:rPr>
        <w:t xml:space="preserve"> </w:t>
      </w:r>
      <w:r>
        <w:t>накануне</w:t>
      </w:r>
      <w:r>
        <w:rPr>
          <w:spacing w:val="-10"/>
        </w:rPr>
        <w:t xml:space="preserve"> </w:t>
      </w:r>
      <w:r>
        <w:t>исследования отказаться от их приема, или же, если это сделать невозможно, обязательно поставить в известность врача.</w:t>
      </w:r>
    </w:p>
    <w:p w14:paraId="6B6038ED" w14:textId="77777777" w:rsidR="008540C0" w:rsidRDefault="008540C0">
      <w:pPr>
        <w:pStyle w:val="a3"/>
        <w:spacing w:before="38"/>
      </w:pPr>
    </w:p>
    <w:p w14:paraId="6574BA81" w14:textId="77777777" w:rsidR="008540C0" w:rsidRDefault="00781D61">
      <w:pPr>
        <w:pStyle w:val="a3"/>
        <w:ind w:left="103"/>
      </w:pPr>
      <w:r>
        <w:t>Кровь</w:t>
      </w:r>
      <w:r>
        <w:rPr>
          <w:spacing w:val="-8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анализа</w:t>
      </w:r>
      <w:r>
        <w:rPr>
          <w:spacing w:val="-5"/>
        </w:rPr>
        <w:t xml:space="preserve"> </w:t>
      </w:r>
      <w:r>
        <w:t>берут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пальца,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правило,</w:t>
      </w:r>
      <w:r>
        <w:rPr>
          <w:spacing w:val="-5"/>
        </w:rPr>
        <w:t xml:space="preserve"> </w:t>
      </w:r>
      <w:r>
        <w:t>утром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всегда</w:t>
      </w:r>
      <w:r>
        <w:rPr>
          <w:spacing w:val="-3"/>
        </w:rPr>
        <w:t xml:space="preserve"> </w:t>
      </w:r>
      <w:r>
        <w:rPr>
          <w:spacing w:val="-2"/>
        </w:rPr>
        <w:t>натощак.</w:t>
      </w:r>
    </w:p>
    <w:p w14:paraId="4A23E1F8" w14:textId="77777777" w:rsidR="008540C0" w:rsidRDefault="008540C0">
      <w:pPr>
        <w:pStyle w:val="a3"/>
        <w:sectPr w:rsidR="008540C0">
          <w:pgSz w:w="11900" w:h="16840"/>
          <w:pgMar w:top="1540" w:right="992" w:bottom="280" w:left="1133" w:header="720" w:footer="720" w:gutter="0"/>
          <w:cols w:space="720"/>
        </w:sectPr>
      </w:pPr>
    </w:p>
    <w:p w14:paraId="5DA0D1A4" w14:textId="77777777" w:rsidR="008540C0" w:rsidRDefault="00781D61">
      <w:pPr>
        <w:pStyle w:val="2"/>
        <w:spacing w:before="74"/>
        <w:ind w:left="2330" w:right="203" w:hanging="1112"/>
        <w:jc w:val="left"/>
      </w:pPr>
      <w:r>
        <w:rPr>
          <w:u w:val="single"/>
        </w:rPr>
        <w:lastRenderedPageBreak/>
        <w:t>Подготовка</w:t>
      </w:r>
      <w:r>
        <w:rPr>
          <w:spacing w:val="-16"/>
          <w:u w:val="single"/>
        </w:rPr>
        <w:t xml:space="preserve"> </w:t>
      </w:r>
      <w:r>
        <w:rPr>
          <w:u w:val="single"/>
        </w:rPr>
        <w:t>пациентов</w:t>
      </w:r>
      <w:r>
        <w:rPr>
          <w:spacing w:val="-16"/>
          <w:u w:val="single"/>
        </w:rPr>
        <w:t xml:space="preserve"> </w:t>
      </w:r>
      <w:r>
        <w:rPr>
          <w:u w:val="single"/>
        </w:rPr>
        <w:t>к</w:t>
      </w:r>
      <w:r>
        <w:rPr>
          <w:spacing w:val="-16"/>
          <w:u w:val="single"/>
        </w:rPr>
        <w:t xml:space="preserve"> </w:t>
      </w:r>
      <w:r>
        <w:rPr>
          <w:u w:val="single"/>
        </w:rPr>
        <w:t>сдаче</w:t>
      </w:r>
      <w:r>
        <w:rPr>
          <w:spacing w:val="-17"/>
          <w:u w:val="single"/>
        </w:rPr>
        <w:t xml:space="preserve"> </w:t>
      </w:r>
      <w:r>
        <w:rPr>
          <w:u w:val="single"/>
        </w:rPr>
        <w:t>анализа</w:t>
      </w:r>
      <w:r>
        <w:rPr>
          <w:spacing w:val="-1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6"/>
          <w:u w:val="single"/>
        </w:rPr>
        <w:t xml:space="preserve"> </w:t>
      </w:r>
      <w:r>
        <w:rPr>
          <w:u w:val="single"/>
        </w:rPr>
        <w:t>пробу</w:t>
      </w:r>
      <w:r>
        <w:rPr>
          <w:spacing w:val="-16"/>
          <w:u w:val="single"/>
        </w:rPr>
        <w:t xml:space="preserve"> </w:t>
      </w:r>
      <w:proofErr w:type="spellStart"/>
      <w:r>
        <w:rPr>
          <w:u w:val="single"/>
        </w:rPr>
        <w:t>Реберга</w:t>
      </w:r>
      <w:proofErr w:type="spellEnd"/>
      <w:r>
        <w:t xml:space="preserve"> </w:t>
      </w:r>
      <w:r>
        <w:rPr>
          <w:u w:val="single"/>
        </w:rPr>
        <w:t>(клиренса по эндогенному креатинину)</w:t>
      </w:r>
    </w:p>
    <w:p w14:paraId="7D9765A7" w14:textId="77777777" w:rsidR="008540C0" w:rsidRDefault="008540C0">
      <w:pPr>
        <w:pStyle w:val="a3"/>
        <w:spacing w:before="150"/>
        <w:rPr>
          <w:b/>
        </w:rPr>
      </w:pPr>
    </w:p>
    <w:p w14:paraId="3423B925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left="536" w:hanging="83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часов</w:t>
      </w:r>
      <w:r>
        <w:rPr>
          <w:spacing w:val="-4"/>
          <w:sz w:val="28"/>
        </w:rPr>
        <w:t xml:space="preserve"> </w:t>
      </w:r>
      <w:r>
        <w:rPr>
          <w:sz w:val="28"/>
        </w:rPr>
        <w:t>утра</w:t>
      </w:r>
      <w:r>
        <w:rPr>
          <w:spacing w:val="-5"/>
          <w:sz w:val="28"/>
        </w:rPr>
        <w:t xml:space="preserve"> </w:t>
      </w:r>
      <w:r>
        <w:rPr>
          <w:sz w:val="28"/>
        </w:rPr>
        <w:t>опорожнить</w:t>
      </w:r>
      <w:r>
        <w:rPr>
          <w:spacing w:val="-6"/>
          <w:sz w:val="28"/>
        </w:rPr>
        <w:t xml:space="preserve"> </w:t>
      </w:r>
      <w:r>
        <w:rPr>
          <w:sz w:val="28"/>
        </w:rPr>
        <w:t>мочевой</w:t>
      </w:r>
      <w:r>
        <w:rPr>
          <w:spacing w:val="-6"/>
          <w:sz w:val="28"/>
        </w:rPr>
        <w:t xml:space="preserve"> </w:t>
      </w:r>
      <w:r>
        <w:rPr>
          <w:sz w:val="28"/>
        </w:rPr>
        <w:t>пузырь</w:t>
      </w:r>
      <w:r>
        <w:rPr>
          <w:spacing w:val="-6"/>
          <w:sz w:val="28"/>
        </w:rPr>
        <w:t xml:space="preserve"> </w:t>
      </w:r>
      <w:r>
        <w:rPr>
          <w:sz w:val="28"/>
        </w:rPr>
        <w:t>(помочиться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унитаз).</w:t>
      </w:r>
    </w:p>
    <w:p w14:paraId="5982957C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left="536" w:hanging="83"/>
        <w:rPr>
          <w:sz w:val="28"/>
        </w:rPr>
      </w:pPr>
      <w:r>
        <w:rPr>
          <w:sz w:val="28"/>
        </w:rPr>
        <w:t>Выпить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стакана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воды.</w:t>
      </w:r>
    </w:p>
    <w:p w14:paraId="01AD961C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left="536" w:hanging="83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7:00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утра</w:t>
      </w:r>
      <w:r>
        <w:rPr>
          <w:spacing w:val="-3"/>
          <w:sz w:val="28"/>
        </w:rPr>
        <w:t xml:space="preserve"> </w:t>
      </w:r>
      <w:r>
        <w:rPr>
          <w:sz w:val="28"/>
        </w:rPr>
        <w:t>сдать</w:t>
      </w:r>
      <w:r>
        <w:rPr>
          <w:spacing w:val="-2"/>
          <w:sz w:val="28"/>
        </w:rPr>
        <w:t xml:space="preserve"> </w:t>
      </w:r>
      <w:r>
        <w:rPr>
          <w:sz w:val="28"/>
        </w:rPr>
        <w:t>крови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вены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покоя.</w:t>
      </w:r>
    </w:p>
    <w:p w14:paraId="7B645E66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left="536" w:hanging="83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течении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двух</w:t>
      </w:r>
      <w:r>
        <w:rPr>
          <w:spacing w:val="-5"/>
          <w:sz w:val="28"/>
        </w:rPr>
        <w:t xml:space="preserve"> </w:t>
      </w:r>
      <w:r>
        <w:rPr>
          <w:sz w:val="28"/>
        </w:rPr>
        <w:t>часов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6"/>
          <w:sz w:val="28"/>
        </w:rPr>
        <w:t xml:space="preserve"> </w:t>
      </w:r>
      <w:r>
        <w:rPr>
          <w:sz w:val="28"/>
        </w:rPr>
        <w:t>6:00</w:t>
      </w:r>
      <w:r>
        <w:rPr>
          <w:spacing w:val="-6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8:00)</w:t>
      </w:r>
      <w:r>
        <w:rPr>
          <w:spacing w:val="-5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60"/>
          <w:sz w:val="28"/>
        </w:rPr>
        <w:t xml:space="preserve"> </w:t>
      </w:r>
      <w:r>
        <w:rPr>
          <w:sz w:val="28"/>
        </w:rPr>
        <w:t>всю</w:t>
      </w:r>
      <w:r>
        <w:rPr>
          <w:spacing w:val="-5"/>
          <w:sz w:val="28"/>
        </w:rPr>
        <w:t xml:space="preserve"> </w:t>
      </w:r>
      <w:r>
        <w:rPr>
          <w:sz w:val="28"/>
        </w:rPr>
        <w:t>мочу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один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контейнер</w:t>
      </w:r>
    </w:p>
    <w:p w14:paraId="54867208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ind w:left="536" w:hanging="83"/>
        <w:rPr>
          <w:sz w:val="28"/>
        </w:rPr>
      </w:pPr>
      <w:r>
        <w:rPr>
          <w:sz w:val="28"/>
        </w:rPr>
        <w:t>Доставить</w:t>
      </w:r>
      <w:r>
        <w:rPr>
          <w:spacing w:val="-4"/>
          <w:sz w:val="28"/>
        </w:rPr>
        <w:t xml:space="preserve"> </w:t>
      </w:r>
      <w:r>
        <w:rPr>
          <w:sz w:val="28"/>
        </w:rPr>
        <w:t>контейнер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мочой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лабораторию.</w:t>
      </w:r>
    </w:p>
    <w:p w14:paraId="44D17AF1" w14:textId="77777777" w:rsidR="008540C0" w:rsidRDefault="00781D61">
      <w:pPr>
        <w:pStyle w:val="a4"/>
        <w:numPr>
          <w:ilvl w:val="0"/>
          <w:numId w:val="1"/>
        </w:numPr>
        <w:tabs>
          <w:tab w:val="left" w:pos="536"/>
        </w:tabs>
        <w:spacing w:before="1"/>
        <w:ind w:right="876" w:firstLine="0"/>
        <w:rPr>
          <w:sz w:val="28"/>
        </w:rPr>
      </w:pPr>
      <w:r>
        <w:rPr>
          <w:sz w:val="28"/>
        </w:rPr>
        <w:t>Исключить</w:t>
      </w:r>
      <w:r>
        <w:rPr>
          <w:spacing w:val="-14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эмоциональные</w:t>
      </w:r>
      <w:r>
        <w:rPr>
          <w:spacing w:val="-12"/>
          <w:sz w:val="28"/>
        </w:rPr>
        <w:t xml:space="preserve"> </w:t>
      </w:r>
      <w:r>
        <w:rPr>
          <w:sz w:val="28"/>
        </w:rPr>
        <w:t>перегрузки,</w:t>
      </w:r>
      <w:r>
        <w:rPr>
          <w:spacing w:val="-12"/>
          <w:sz w:val="28"/>
        </w:rPr>
        <w:t xml:space="preserve"> </w:t>
      </w:r>
      <w:r>
        <w:rPr>
          <w:sz w:val="28"/>
        </w:rPr>
        <w:t>прием</w:t>
      </w:r>
      <w:r>
        <w:rPr>
          <w:spacing w:val="-13"/>
          <w:sz w:val="28"/>
        </w:rPr>
        <w:t xml:space="preserve"> </w:t>
      </w:r>
      <w:r>
        <w:rPr>
          <w:sz w:val="28"/>
        </w:rPr>
        <w:t>алкоголя накануне и курение в течение 1 ч.</w:t>
      </w:r>
    </w:p>
    <w:p w14:paraId="336647D1" w14:textId="77777777" w:rsidR="008540C0" w:rsidRDefault="008540C0">
      <w:pPr>
        <w:pStyle w:val="a3"/>
        <w:rPr>
          <w:sz w:val="32"/>
        </w:rPr>
      </w:pPr>
    </w:p>
    <w:p w14:paraId="75DDF5B6" w14:textId="77777777" w:rsidR="008540C0" w:rsidRDefault="008540C0">
      <w:pPr>
        <w:pStyle w:val="a3"/>
        <w:spacing w:before="96"/>
        <w:rPr>
          <w:sz w:val="32"/>
        </w:rPr>
      </w:pPr>
    </w:p>
    <w:p w14:paraId="5F2850AF" w14:textId="77777777" w:rsidR="008540C0" w:rsidRDefault="00781D61">
      <w:pPr>
        <w:pStyle w:val="1"/>
        <w:tabs>
          <w:tab w:val="left" w:pos="345"/>
        </w:tabs>
      </w:pPr>
      <w:r>
        <w:rPr>
          <w:u w:val="single"/>
        </w:rPr>
        <w:tab/>
        <w:t>Анализ</w:t>
      </w:r>
      <w:r>
        <w:rPr>
          <w:spacing w:val="-6"/>
          <w:u w:val="single"/>
        </w:rPr>
        <w:t xml:space="preserve"> </w:t>
      </w:r>
      <w:r>
        <w:rPr>
          <w:u w:val="single"/>
        </w:rPr>
        <w:t>мочи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</w:t>
      </w:r>
      <w:r>
        <w:rPr>
          <w:spacing w:val="-4"/>
          <w:u w:val="single"/>
        </w:rPr>
        <w:t xml:space="preserve"> </w:t>
      </w:r>
      <w:proofErr w:type="spellStart"/>
      <w:r>
        <w:rPr>
          <w:spacing w:val="-2"/>
          <w:u w:val="single"/>
        </w:rPr>
        <w:t>Зимницкому</w:t>
      </w:r>
      <w:proofErr w:type="spellEnd"/>
    </w:p>
    <w:p w14:paraId="28AC364C" w14:textId="77777777" w:rsidR="008540C0" w:rsidRDefault="00781D61">
      <w:pPr>
        <w:pStyle w:val="2"/>
        <w:spacing w:before="286"/>
        <w:ind w:left="711" w:right="133"/>
      </w:pPr>
      <w:r>
        <w:t>За 1-2 дня до сдачи мочи на анализ рекомендуется воздержаться от интенсивных физических нагрузок, приема</w:t>
      </w:r>
      <w:r>
        <w:rPr>
          <w:spacing w:val="40"/>
        </w:rPr>
        <w:t xml:space="preserve"> </w:t>
      </w:r>
      <w:r>
        <w:t>мочегонных препаратов и алкоголя.</w:t>
      </w:r>
    </w:p>
    <w:p w14:paraId="71ABCA96" w14:textId="77777777" w:rsidR="008540C0" w:rsidRDefault="00781D61">
      <w:pPr>
        <w:spacing w:before="150"/>
        <w:ind w:left="711"/>
        <w:jc w:val="both"/>
        <w:rPr>
          <w:b/>
          <w:sz w:val="28"/>
        </w:rPr>
      </w:pPr>
      <w:r>
        <w:rPr>
          <w:b/>
          <w:sz w:val="28"/>
        </w:rPr>
        <w:t>Во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время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менструации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мочу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анализа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собирать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нельзя.</w:t>
      </w:r>
    </w:p>
    <w:p w14:paraId="6687D98C" w14:textId="77777777" w:rsidR="008540C0" w:rsidRDefault="00781D61">
      <w:pPr>
        <w:pStyle w:val="a3"/>
        <w:spacing w:before="82" w:line="244" w:lineRule="auto"/>
        <w:ind w:left="2" w:right="142"/>
        <w:jc w:val="both"/>
      </w:pPr>
      <w:r>
        <w:rPr>
          <w:b/>
        </w:rPr>
        <w:t>Подготовка:</w:t>
      </w:r>
      <w:r>
        <w:rPr>
          <w:b/>
          <w:spacing w:val="-1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сбора</w:t>
      </w:r>
      <w:r>
        <w:rPr>
          <w:spacing w:val="-7"/>
        </w:rPr>
        <w:t xml:space="preserve"> </w:t>
      </w:r>
      <w:r>
        <w:t>мочи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анализ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proofErr w:type="spellStart"/>
      <w:r>
        <w:t>Зимницкому</w:t>
      </w:r>
      <w:proofErr w:type="spellEnd"/>
      <w:r>
        <w:rPr>
          <w:spacing w:val="-7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8</w:t>
      </w:r>
      <w:r>
        <w:rPr>
          <w:spacing w:val="-7"/>
        </w:rPr>
        <w:t xml:space="preserve"> </w:t>
      </w:r>
      <w:r>
        <w:t>емкостей, объемом</w:t>
      </w:r>
      <w:r>
        <w:rPr>
          <w:spacing w:val="-1"/>
        </w:rPr>
        <w:t xml:space="preserve"> </w:t>
      </w:r>
      <w:r>
        <w:t>1,5-2,0</w:t>
      </w:r>
      <w:r>
        <w:rPr>
          <w:spacing w:val="-2"/>
        </w:rPr>
        <w:t xml:space="preserve"> </w:t>
      </w:r>
      <w:r>
        <w:t>литра каждая. Перед сбором мочи</w:t>
      </w:r>
      <w:r>
        <w:rPr>
          <w:spacing w:val="-2"/>
        </w:rPr>
        <w:t xml:space="preserve"> </w:t>
      </w:r>
      <w:r>
        <w:t>провести тщательный туалет наружных половых органов теплой водой с мылом.</w:t>
      </w:r>
    </w:p>
    <w:p w14:paraId="04B1AFD9" w14:textId="77777777" w:rsidR="008540C0" w:rsidRDefault="00781D61">
      <w:pPr>
        <w:pStyle w:val="a3"/>
        <w:spacing w:before="125" w:line="244" w:lineRule="auto"/>
        <w:ind w:left="2" w:right="143"/>
        <w:jc w:val="both"/>
      </w:pPr>
      <w:r>
        <w:rPr>
          <w:b/>
        </w:rPr>
        <w:t>Правила сбора:</w:t>
      </w:r>
      <w:r>
        <w:rPr>
          <w:b/>
          <w:spacing w:val="-1"/>
        </w:rPr>
        <w:t xml:space="preserve"> </w:t>
      </w:r>
      <w:r>
        <w:t>В 6 часов утра полностью опорожнить мочевой пузырь. Всю мочу, выделенную в течение последующих 3-х часов (с 6 до 9 утра) собрать в первую емкость. С 9 до 12 часов – во вторую емкость, с 12 до 15 часов - в третью и так далее. Последнюю, восьмую емкость, заполнить с 3 до 6 часов утра следующего дня. Каждую емкость пронумеровать с 1 по 8. В течение дня емкости с мочой хранить в прохладном темном месте. По окончании сбора доставить в лабораторию.</w:t>
      </w:r>
    </w:p>
    <w:sectPr w:rsidR="008540C0">
      <w:pgSz w:w="11900" w:h="16840"/>
      <w:pgMar w:top="106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2" style="width:0;height:.75pt" o:hralign="center" o:bullet="t" o:hrstd="t" o:hr="t" fillcolor="#a0a0a0" stroked="f"/>
    </w:pict>
  </w:numPicBullet>
  <w:abstractNum w:abstractNumId="0" w15:restartNumberingAfterBreak="0">
    <w:nsid w:val="0F3B7BA8"/>
    <w:multiLevelType w:val="multilevel"/>
    <w:tmpl w:val="5DD6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2D742F"/>
    <w:multiLevelType w:val="hybridMultilevel"/>
    <w:tmpl w:val="003EA49E"/>
    <w:lvl w:ilvl="0" w:tplc="C3DC8A18">
      <w:start w:val="1"/>
      <w:numFmt w:val="decimal"/>
      <w:lvlText w:val="%1."/>
      <w:lvlJc w:val="left"/>
      <w:pPr>
        <w:ind w:left="922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37947D00">
      <w:numFmt w:val="bullet"/>
      <w:lvlText w:val="•"/>
      <w:lvlJc w:val="left"/>
      <w:pPr>
        <w:ind w:left="1805" w:hanging="211"/>
      </w:pPr>
      <w:rPr>
        <w:rFonts w:hint="default"/>
        <w:lang w:val="ru-RU" w:eastAsia="en-US" w:bidi="ar-SA"/>
      </w:rPr>
    </w:lvl>
    <w:lvl w:ilvl="2" w:tplc="0FE66694">
      <w:numFmt w:val="bullet"/>
      <w:lvlText w:val="•"/>
      <w:lvlJc w:val="left"/>
      <w:pPr>
        <w:ind w:left="2691" w:hanging="211"/>
      </w:pPr>
      <w:rPr>
        <w:rFonts w:hint="default"/>
        <w:lang w:val="ru-RU" w:eastAsia="en-US" w:bidi="ar-SA"/>
      </w:rPr>
    </w:lvl>
    <w:lvl w:ilvl="3" w:tplc="AAFADBDA">
      <w:numFmt w:val="bullet"/>
      <w:lvlText w:val="•"/>
      <w:lvlJc w:val="left"/>
      <w:pPr>
        <w:ind w:left="3576" w:hanging="211"/>
      </w:pPr>
      <w:rPr>
        <w:rFonts w:hint="default"/>
        <w:lang w:val="ru-RU" w:eastAsia="en-US" w:bidi="ar-SA"/>
      </w:rPr>
    </w:lvl>
    <w:lvl w:ilvl="4" w:tplc="E4423712">
      <w:numFmt w:val="bullet"/>
      <w:lvlText w:val="•"/>
      <w:lvlJc w:val="left"/>
      <w:pPr>
        <w:ind w:left="4462" w:hanging="211"/>
      </w:pPr>
      <w:rPr>
        <w:rFonts w:hint="default"/>
        <w:lang w:val="ru-RU" w:eastAsia="en-US" w:bidi="ar-SA"/>
      </w:rPr>
    </w:lvl>
    <w:lvl w:ilvl="5" w:tplc="3BB4D0F4">
      <w:numFmt w:val="bullet"/>
      <w:lvlText w:val="•"/>
      <w:lvlJc w:val="left"/>
      <w:pPr>
        <w:ind w:left="5347" w:hanging="211"/>
      </w:pPr>
      <w:rPr>
        <w:rFonts w:hint="default"/>
        <w:lang w:val="ru-RU" w:eastAsia="en-US" w:bidi="ar-SA"/>
      </w:rPr>
    </w:lvl>
    <w:lvl w:ilvl="6" w:tplc="CE4CB080">
      <w:numFmt w:val="bullet"/>
      <w:lvlText w:val="•"/>
      <w:lvlJc w:val="left"/>
      <w:pPr>
        <w:ind w:left="6233" w:hanging="211"/>
      </w:pPr>
      <w:rPr>
        <w:rFonts w:hint="default"/>
        <w:lang w:val="ru-RU" w:eastAsia="en-US" w:bidi="ar-SA"/>
      </w:rPr>
    </w:lvl>
    <w:lvl w:ilvl="7" w:tplc="C798A60C">
      <w:numFmt w:val="bullet"/>
      <w:lvlText w:val="•"/>
      <w:lvlJc w:val="left"/>
      <w:pPr>
        <w:ind w:left="7118" w:hanging="211"/>
      </w:pPr>
      <w:rPr>
        <w:rFonts w:hint="default"/>
        <w:lang w:val="ru-RU" w:eastAsia="en-US" w:bidi="ar-SA"/>
      </w:rPr>
    </w:lvl>
    <w:lvl w:ilvl="8" w:tplc="C99C21C6">
      <w:numFmt w:val="bullet"/>
      <w:lvlText w:val="•"/>
      <w:lvlJc w:val="left"/>
      <w:pPr>
        <w:ind w:left="8004" w:hanging="211"/>
      </w:pPr>
      <w:rPr>
        <w:rFonts w:hint="default"/>
        <w:lang w:val="ru-RU" w:eastAsia="en-US" w:bidi="ar-SA"/>
      </w:rPr>
    </w:lvl>
  </w:abstractNum>
  <w:abstractNum w:abstractNumId="2" w15:restartNumberingAfterBreak="0">
    <w:nsid w:val="6E05736F"/>
    <w:multiLevelType w:val="hybridMultilevel"/>
    <w:tmpl w:val="5148C564"/>
    <w:lvl w:ilvl="0" w:tplc="35BCD086">
      <w:numFmt w:val="bullet"/>
      <w:lvlText w:val=""/>
      <w:lvlJc w:val="left"/>
      <w:pPr>
        <w:ind w:left="453" w:hanging="84"/>
      </w:pPr>
      <w:rPr>
        <w:rFonts w:ascii="Symbol" w:eastAsia="Symbol" w:hAnsi="Symbol" w:cs="Symbol" w:hint="default"/>
        <w:b w:val="0"/>
        <w:bCs w:val="0"/>
        <w:i w:val="0"/>
        <w:iCs w:val="0"/>
        <w:spacing w:val="1"/>
        <w:w w:val="85"/>
        <w:sz w:val="16"/>
        <w:szCs w:val="16"/>
        <w:lang w:val="ru-RU" w:eastAsia="en-US" w:bidi="ar-SA"/>
      </w:rPr>
    </w:lvl>
    <w:lvl w:ilvl="1" w:tplc="5C103660">
      <w:numFmt w:val="bullet"/>
      <w:lvlText w:val="•"/>
      <w:lvlJc w:val="left"/>
      <w:pPr>
        <w:ind w:left="1391" w:hanging="84"/>
      </w:pPr>
      <w:rPr>
        <w:rFonts w:hint="default"/>
        <w:lang w:val="ru-RU" w:eastAsia="en-US" w:bidi="ar-SA"/>
      </w:rPr>
    </w:lvl>
    <w:lvl w:ilvl="2" w:tplc="6A8AAFC8">
      <w:numFmt w:val="bullet"/>
      <w:lvlText w:val="•"/>
      <w:lvlJc w:val="left"/>
      <w:pPr>
        <w:ind w:left="2323" w:hanging="84"/>
      </w:pPr>
      <w:rPr>
        <w:rFonts w:hint="default"/>
        <w:lang w:val="ru-RU" w:eastAsia="en-US" w:bidi="ar-SA"/>
      </w:rPr>
    </w:lvl>
    <w:lvl w:ilvl="3" w:tplc="0F92913C">
      <w:numFmt w:val="bullet"/>
      <w:lvlText w:val="•"/>
      <w:lvlJc w:val="left"/>
      <w:pPr>
        <w:ind w:left="3254" w:hanging="84"/>
      </w:pPr>
      <w:rPr>
        <w:rFonts w:hint="default"/>
        <w:lang w:val="ru-RU" w:eastAsia="en-US" w:bidi="ar-SA"/>
      </w:rPr>
    </w:lvl>
    <w:lvl w:ilvl="4" w:tplc="2716C66C">
      <w:numFmt w:val="bullet"/>
      <w:lvlText w:val="•"/>
      <w:lvlJc w:val="left"/>
      <w:pPr>
        <w:ind w:left="4186" w:hanging="84"/>
      </w:pPr>
      <w:rPr>
        <w:rFonts w:hint="default"/>
        <w:lang w:val="ru-RU" w:eastAsia="en-US" w:bidi="ar-SA"/>
      </w:rPr>
    </w:lvl>
    <w:lvl w:ilvl="5" w:tplc="92B6C08C">
      <w:numFmt w:val="bullet"/>
      <w:lvlText w:val="•"/>
      <w:lvlJc w:val="left"/>
      <w:pPr>
        <w:ind w:left="5117" w:hanging="84"/>
      </w:pPr>
      <w:rPr>
        <w:rFonts w:hint="default"/>
        <w:lang w:val="ru-RU" w:eastAsia="en-US" w:bidi="ar-SA"/>
      </w:rPr>
    </w:lvl>
    <w:lvl w:ilvl="6" w:tplc="362227F6">
      <w:numFmt w:val="bullet"/>
      <w:lvlText w:val="•"/>
      <w:lvlJc w:val="left"/>
      <w:pPr>
        <w:ind w:left="6049" w:hanging="84"/>
      </w:pPr>
      <w:rPr>
        <w:rFonts w:hint="default"/>
        <w:lang w:val="ru-RU" w:eastAsia="en-US" w:bidi="ar-SA"/>
      </w:rPr>
    </w:lvl>
    <w:lvl w:ilvl="7" w:tplc="86526E58">
      <w:numFmt w:val="bullet"/>
      <w:lvlText w:val="•"/>
      <w:lvlJc w:val="left"/>
      <w:pPr>
        <w:ind w:left="6980" w:hanging="84"/>
      </w:pPr>
      <w:rPr>
        <w:rFonts w:hint="default"/>
        <w:lang w:val="ru-RU" w:eastAsia="en-US" w:bidi="ar-SA"/>
      </w:rPr>
    </w:lvl>
    <w:lvl w:ilvl="8" w:tplc="86F4A96C">
      <w:numFmt w:val="bullet"/>
      <w:lvlText w:val="•"/>
      <w:lvlJc w:val="left"/>
      <w:pPr>
        <w:ind w:left="7912" w:hanging="84"/>
      </w:pPr>
      <w:rPr>
        <w:rFonts w:hint="default"/>
        <w:lang w:val="ru-RU" w:eastAsia="en-US" w:bidi="ar-SA"/>
      </w:rPr>
    </w:lvl>
  </w:abstractNum>
  <w:num w:numId="1" w16cid:durableId="185363295">
    <w:abstractNumId w:val="2"/>
  </w:num>
  <w:num w:numId="2" w16cid:durableId="1884437245">
    <w:abstractNumId w:val="1"/>
  </w:num>
  <w:num w:numId="3" w16cid:durableId="38352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C0"/>
    <w:rsid w:val="00430505"/>
    <w:rsid w:val="00530506"/>
    <w:rsid w:val="00781D61"/>
    <w:rsid w:val="008540C0"/>
    <w:rsid w:val="0087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29764"/>
  <w15:docId w15:val="{7F3D458E-8914-4470-A7F1-39527099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3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8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3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8738A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8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929</Words>
  <Characters>5297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Таисия</dc:creator>
  <cp:lastModifiedBy>DNS</cp:lastModifiedBy>
  <cp:revision>2</cp:revision>
  <dcterms:created xsi:type="dcterms:W3CDTF">2026-05-08T06:07:00Z</dcterms:created>
  <dcterms:modified xsi:type="dcterms:W3CDTF">2026-05-08T06:07:00Z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2026-05-08T00:00:00Z</vt:filetime>
  </property>
  <property fmtid="{D5CDD505-2E9C-101B-9397-08002B2CF9AE}" pid="4" name="LastSaved">
    <vt:filetime>2026-05-08T00:00:00Z</vt:filetime>
  </property>
  <property fmtid="{D5CDD505-2E9C-101B-9397-08002B2CF9AE}" pid="5" name="Producer">
    <vt:lpwstr>3-Heights™ PDF Merge Split Shell 6.12.1.11 (http://www.pdf-tools.com)</vt:lpwstr>
  </property>
</Properties>
</file>